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A6" w:rsidRDefault="00873BA6" w:rsidP="00873BA6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         </w:t>
      </w: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Статус договора</w:t>
      </w: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Адрес оказания услуг:  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{СтруктурнаяЕдиницаЧленства}</w:t>
      </w: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Срок оказания услуг: {СрокДействияЧленства} </w:t>
      </w: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Тариф  {НаименованиеЧленства}</w:t>
      </w:r>
    </w:p>
    <w:p w:rsidR="00873BA6" w:rsidRDefault="00873BA6" w:rsidP="00873BA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Заморозка   {ЧленствоДнейЗаморозок} дней.    </w:t>
      </w:r>
    </w:p>
    <w:p w:rsidR="00873BA6" w:rsidRDefault="00873BA6" w:rsidP="00873BA6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  </w:t>
      </w:r>
    </w:p>
    <w:p w:rsidR="00873BA6" w:rsidRDefault="00873BA6" w:rsidP="00873BA6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Оферта (Договор) №{НомерДоговора} от {Дата} г. </w:t>
      </w:r>
    </w:p>
    <w:p w:rsidR="00873BA6" w:rsidRDefault="00873BA6" w:rsidP="00873BA6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437 Гражданского Кодекса РФ настоящая оферта адресована любому физическому лицу, достигшему 16 лет (далее по тексту – «Член Клуба»), и является официальным предложением АО «СПА-центр «Золотые ворота» (далее по тексту – «Клуб»), в лице заместителя генерального директора Баранова И.С., действующего на основании доверенности от 16.02.2021 № 16-02/21-БКН, заключить договор (далее по тексту – «Договор») на следующих условиях: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ТЕРМИНЫ И ОПРЕДЕЛЕНИЯ: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Член Клуба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физическое лицо, не достигшее 14 лет, в отношении которого акцепт Оферты осуществляет его законный представитель;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Законный представитель Члена Клуба </w:t>
      </w:r>
      <w:r>
        <w:rPr>
          <w:rFonts w:ascii="Arial" w:hAnsi="Arial" w:cs="Arial"/>
          <w:color w:val="333333"/>
          <w:sz w:val="20"/>
          <w:szCs w:val="20"/>
        </w:rPr>
        <w:t>– родители, усыновители или попечители Члена Клуба, также являющиеся членами Клуба.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Акцепт – </w:t>
      </w:r>
      <w:r>
        <w:rPr>
          <w:rFonts w:ascii="Arial" w:hAnsi="Arial" w:cs="Arial"/>
          <w:color w:val="333333"/>
          <w:sz w:val="20"/>
          <w:szCs w:val="20"/>
        </w:rPr>
        <w:t>полное и безоговорочное принятие условий настоящей Оферты;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Услуги – </w:t>
      </w:r>
      <w:r>
        <w:rPr>
          <w:rFonts w:ascii="Arial" w:hAnsi="Arial" w:cs="Arial"/>
          <w:color w:val="333333"/>
          <w:sz w:val="20"/>
          <w:szCs w:val="20"/>
        </w:rPr>
        <w:t>услуги по организации и проведению физкультурно-оздоровительных мероприятий¹ и другие сопутствующие услуги. Услуги имеют социальную направленность и обучающую составляющую;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Сайт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информационный веб-ресурс, размещенный в сети Интернет по адресу: https://savoywellness.ru/;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</w:t>
      </w:r>
      <w:r>
        <w:rPr>
          <w:rFonts w:ascii="Arial" w:hAnsi="Arial" w:cs="Arial"/>
          <w:color w:val="333333"/>
          <w:sz w:val="20"/>
          <w:szCs w:val="20"/>
        </w:rPr>
        <w:t xml:space="preserve"> – фитнес клуб, на территории которого Член Клуба может пользоваться Услугами, адрес которого приведен в Договоре;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Клубная карта (пластиковая карта, браслет или иной физический носитель с электронным чипом) -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является средством идентификации, позволяющим идентифицировать физическое лицо как Члена Клуба, и подтверждением права на пропуск в Клуб и пользование Услугами;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Тариф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набор Услуг, неотделимых друг от друга и сформированных по усмотрению Клуба, которые предоставляются Члену Клуба, в зависимости от продолжительности, порядка предоставления, особенностей предоставления, режима, состава и т.п. 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1. Предмет Договора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Клуб обязуется оказать Члену Клуба Услуги в соответствии с выбранным Членом Клуба Тарифом, а Член Клуба обязуется оплатить эти Услуги в соответствии с условиями Договора.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 Наименование, объем и виды Услуг, которые зависят от вида Тарифа,</w:t>
      </w:r>
      <w:r>
        <w:rPr>
          <w:rStyle w:val="apple-converted-space"/>
          <w:b/>
          <w:bCs/>
          <w:i/>
          <w:iCs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оказываемые Члену Клуба, содержатся в Прейскуранте.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Клуб оформляет и передает Члену Клуба во временное владение и пользование Клубную Карту, подтверждающую право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пользования Услугами в соответствии с выбранным Тарифом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 Услуги, не предусмотренные выбранным Тарифом, оплачиваются в соответствии с действующим Прейскурантом.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2. Права и обязанности Сторон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2.1. Клуб обязан: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2.1.1. Оказать Услуги на условиях Договора.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2.1.2. Обеспечить функционирование оборудования и инвентаря, предназначенных для использования Членом Клуба в выбранном Клубе.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2.2. Член Клуба обязан: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2.2.1. Оплатить Услуги на условиях Договора.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2.2.2. При посещении Клуба предъявлять персоналу Клуба Клубную Карту. Обеспечить сохранность Клубной Карты, не терять и не передавать Клубную Карту третьим лицам. В случае не предъявления (отсутствия) Клубной Карты Клуб вправе отказать Члену Клуба в посещении Клуба.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2.2.3. Соблюдать Правила Клуба и правила посещения зон Клуба, являющиеся частью Договора и размещенные в визуально доступном месте (информационный стенд) в каждой из зон или на сайте Клуба. Соблюдение Правил Клуба Членом Клуба является существенным условием Договора.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2.2.4. Ознакомиться с информацией, касающейся предоставления Услуг, размещенной на информационных стендах на территории Клуба, а также размещаемой Клубом на Сайте.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2.2.5. Незамедлительно информировать Клуб в письменной форме о любых изменениях персональных данных или обстоятельствах, способных повлиять на исполнение взаимных обязательств по Договору, в том числе, но не ограничиваясь, об утрате Клубной Карты.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2.3. Член Клуба имеет право: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2.3.1. Пользоваться Услугами в соответствии с условиями Договора.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2.3.2. За отдельную плату пользоваться Дополнительными услугами Клуба, не входящими в предмет Договора, в соответствии с действующими на момент оказания услуг Прейскурантом.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2.3.3. Приостановить срок оказания Услуг (далее по тексту - заморозка) в случае, если заморозка предусмотрена Договором. В графе «Заморозка» отражается количество дней заморозки, которое Член Клуба может использовать в период действия Договора. В случае использования Членом Клуба заморозки, оказание Услуг приостанавливается, а действие Договора продлевается на соответствующий период времени.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2.4. Клуб имеет право: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2.4.1. Привлекать третьих лиц для оказания Услуг; на территории Клуба могут осуществлять предпринимательскую деятельность третьи лица, заключившие с Клубом соответствующие договоры субаренды или на право проведения мероприятий, такие услуги не входят в предмет договора, Клуб не несет какой-либо ответственности за действия таких лиц и/или в связи с осуществлением ими соответствующей предпринимательской деятельности.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 Стоимость услуг и порядок расчетов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Общая стоимость Услуг составляет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{СтоимостьЧленства}</w:t>
      </w:r>
      <w:r>
        <w:rPr>
          <w:rFonts w:ascii="Arial" w:hAnsi="Arial" w:cs="Arial"/>
          <w:color w:val="333333"/>
          <w:sz w:val="20"/>
          <w:szCs w:val="20"/>
        </w:rPr>
        <w:t>, без НДС.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Оплата Услуг по Договору производится единовременно путем внесения аванса в размере 100 % от общей стоимости Услуг в день акцепта Оферты в кассу Клуба или на его расчетный счет.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Стоимость Услуг включает в себя единовременный не возвращаемый взнос в размере 15 % от стоимости Услуг, указанной в п. 3.1. Оферты.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4. Ответственность Сторон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В случае причинения Членом Клуба ущерба имуществу Клуба и/или третьих лиц, в том числе, но не ограничиваясь, порчи внешнего вида имущества Клуба, Член Клуба/Законный представитель Члена Клуба несет ответственность в размере стоимости поврежденного имущества. Член Клуба/Законный представитель Члена Клуба возмещает стоимость поврежденного и/или утраченного имущества в течение 10 (десяти) календарных дней с даты получения требования.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Клуб не несет ответственности за вред, причиненный имуществу и/или здоровью на территории Клуба и/или в связи с его посещением по обстоятельствам, за которые Клуб не отвечает.</w:t>
      </w:r>
      <w:r>
        <w:rPr>
          <w:rStyle w:val="apple-converted-space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Клуб не несет ответственности за утрату или повреждение имущества Члена Клуба, не переданного Клубу на ответственное хранение.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Стороны несут ответственность за неисполнение или ненадлежащее исполнение своих обязательств в соответствии с действующим законодательством РФ.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4.5. Клуб не несет ответственность за вред, причиненный здоровью Члена Клуба или полученную им физическую травму в случае несоблюдения Законным представителем Члена Клуба и/или Членом Клуба обязательств, предусмотренных Договором.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4.6. Клуб не несет ответственность за возможное ухудшение состояния здоровья Члена Клуба, если это произошло в результате острого заболевания, несчастного случая, обострения хронического заболевания и других противопоказаний.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4.7. Клуб не является медицинским учреждением и не осуществляет оказание услуг по медицинскому обеспечению Члена Клуба (оценку состояния здоровья, наблюдение и контроль за состоянием здоровья и т.п.).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4.8. Ответственность за своевременное и полное медицинское обеспечение Члена Клуба лежит на Законном представителе Члена Клуба.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5. Дополнительные положения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Стороны согласны, что срок начала оказания Услуг начинается с даты активации Клубной Карты, которая происходит при первом посещении Клуба или на 31 (Тридцать первый) день с момента принятия Клиентом Клуба данной оферты, в зависимости от того, какое из перечисленных событий наступит ранее.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В случае досрочного расторжения и/или прекращения Договора, Клуб возвращает Члену Клуба разницу между суммой денежных средств, оплаченных Членом Клуба и стоимостью Услуг за период с даты активации Клубной Карты до даты расторжения (прекращения) Договора, без учета периодов заморозки.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 Если до окончания срока оказания Услуг Член Клуба не заявил о недостатках оказанных Услуг, Услуги по настоящему Договору считаются оказанными в полном соответствии с условиями Договора и надлежащим образом, независимо от посещения Членом Клуба выбранного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5.4. Клуб вправе в одностороннем внесудебном порядке отказаться от исполнения Договора. Договор считается расторгнутым в зависимости от способа направления Уведомления о расторжении Договора: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 7 (седьмой) календарный день с даты направления Члену Клуба Уведомления о расторжении Договора заказным или ценным почтовым отправлением;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дату вручения Уведомление о расторжении Договора Члену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5.5. Нарушение условий оплаты (п. 3.2.), более чем на 5 (Пять) календарных дней, влечет за собой автоматическое расторжение Договора на 6 (Шестой) календарный день просрочки исполнения обязательства по оплате без дополнительного письменного оформления расторжения Договора.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6. Особые условия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Срок действия Клубной карты Члена Клуба не может превышать срок действия Клубной карты его Законного представителя.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Член Клуба не вправе оказывать какие-либо услуги на территории Клуба другим Членам и/или посетителям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6.3. О невозможности оказывать Услуги полностью или частично, Клуб обязуется информировать Члена Клуба/законного представителя Члена Клуба путем размещения соответствующей информации на рецепции (входных дверях) Клуба и/или на официальном сайте Клуба в сети Интернет, в течение 1 (Одного) календарного дня с момента возникновения невозможности оказывать предусмотренные настоящим Договором Услуги или с момента, когда Клубу стало известно, что невозможность оказывать Услуги в полном объеме возникнет в будущем.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 вследствие действия обстоятельств непреодолимой силы.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 Клуб вправе изменять режим работы в целом, отдельных зон и помещений, а также расписания занятий, прейскуранты, условия предоставления дополнительных услуг, о чем обязуется уведомить Члена Клуба/Законного представителя Члена Клуба путем размещения информации на сайте Клуба в сети Интернет в течение 5 (Пяти) календарных дней до начала действия изменений и на стендах информации на территории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6.6. Частичное или полное ограничение предоставления Услуг Клубом по техническим причинам на срок не более 14 (Четырнадцати) календарных дней в течение 6 (шести) месяцев не дает Члену Клуба права на уменьшение или возмещение стоимости Услуг, при этом Член Клуба вправе использовать «заморозку» на срок ограничения предоставления Услуг с письменного согласия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6.7. Клуб является оператором персональных данных (далее – Оператор), осуществляет обработку персональных данных в соответствии с Политикой Клуба в отношении обработки персональных данных, размещенной на Сайте.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6.8. Обработка персональных данных Члена Клуба/Законного представителя Члена Клуба осуществляется на основании договора, стороной которого либо выгодоприобретателем по которому является Член Клуба/Законный представительЧлена Клуба (субъект персональных данных) в целях оказания Оператором Услуг по договору.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6.9. Оператор осуществляет обработку персональных данных Члена Клуба/Законного представителя Члена Клуба, представленных им при заключении договора (в договоре), а именно: ФИО, паспортные данные, адрес регистрации, телефон, email, фотографическое изображение.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6.10. Оператор обязуется соблюдать конфиденциальность персональных данных и обеспечивать безопасность персональных данных при их обработке.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6.11. Стороны договорились и согласны, что Клуб с целью обеспечения однократного и/или многократного прохода на охраняемую территорию Клуба осуществляет обработку фотографического изображения Члена Клуба/Законного представителя Члена Клуба, сделанного консультантом отдела продаж. Фотографическое изображение Члена Клуба используется в Клубной карте - электронном пропуске системы контроля управления доступа Клуба.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Клуб оставляет за собой право отказать во входе Члену клуба/Законному представителю Члена Клуба в случае несоблюдения им правил посещения зон Клуба, в частности если при проходе посетителя, предъявившего Клубную карту, фотографическое изображение владельца Клубной карты не соответствует (относится к) посетителю либо сверка невозможна или затруднена.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7. Акцепт оферты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Законный представитель Члена Клуба совершает акцепт Оферты в интересах Члена Клуба, действуя добровольно и без какого-либо принуждения.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7.2. Подписывая данную Оферту Законный представитель Члена Клуба подтверждает, что понимает содержание Оферты, полностью и безусловно принимает все ее условия без каких-либо изъятий и/или ограничений, согласен на получение рекламы и/или информации, а равно сообщений </w:t>
      </w:r>
      <w:r>
        <w:rPr>
          <w:rFonts w:ascii="Arial" w:hAnsi="Arial" w:cs="Arial"/>
          <w:color w:val="333333"/>
          <w:sz w:val="20"/>
          <w:szCs w:val="20"/>
        </w:rPr>
        <w:lastRenderedPageBreak/>
        <w:t>уведомительного или рекламного характера, не касающихся хода исполнения Договора в виде сообщений SMS на указанный в данной оферте номер мобильного телефона и/или сообщений на адрес электронной почты.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7.3. Акцепт Оферты Законным представителем Члена Клуба осуществляется, в том числе, путем совершения действий в совокупности: выбора Клуба и вида Тарифа, предоставления необходимых достоверных персональных данных (ФИО, паспортные данные, адрес регистрации, телефон, email, фотографическое изображение), внесения аванса за Услуги, в размере и на условиях Договора. 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8. Реквизиты Клуба   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АО «СПА-центр «Золотые ворота»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107078, г. Москва, Орликов пер., д. 5, стр. 3, эт. 7, пом. 34ч, ком. 713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ИНН 7710397868, КПП 770801001, ОГРН 1037739002476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р/с 40702810300100001260 в АО «ГУТА-БАНК», г. Москва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к/с 30101810645250000911, БИК 044525911</w:t>
      </w:r>
    </w:p>
    <w:p w:rsidR="00873BA6" w:rsidRDefault="00873BA6" w:rsidP="00873B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генерального директора АО «СПА-центр «Золотые ворота» _______________ И.С. Баранов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Персональные данные Члена Клуба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ФИО:{ФамилияИмяОтчествоКонтрагента}; дата рождения:{ДатаРожденияСокращенно};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{ПаспортныеДанные_ВидДокумента}, серия:{ПаспортныеДанные_Серия} №{ПаспортныеДанные_Номер},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выдан: {ПаспортныеДанные_КемВыдан}; дата выдачи: {ПаспортныеДанные_ДатаВыдачи}, код подразделения: {ПаспортныеДанные_КодПодразделения}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Адрес   регистрации: г. {АдресКлиента}    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Тел.   мобильный: {ТелефонКонтрагента} Е-mail: {АдресЭлектроннойПочтыКонтрагента}   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Член Клуба   {ФамилияИмяОтчествоКонтрагента} /_____________________________________/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Законный представитель Члена Клуба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ФИО:{ФамилияИмяОтчествоЗаконногоПредставителя}; дата рождения:{ДатаРожденияЗаконногоПредставителя};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Паспортные данные: серия:{ПаспортныеДанные_СерияЗаконногоПредставителя} №{ПаспортныеДанные_НомерЗаконногоПредставителя},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выдан:{ПаспортныеДанные_КемВыданЗаконногоПредставителя}; дата выдачи: {ПаспортныеДанные_ДатаВыдачиЗаконногоПредставителя}, код подразделения: {ПаспортныеДанные_КодПодразделенияЗаконногоПредставителя}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  регистрации: {АдресЗаконногоПредставителя}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Тел.   мобильный: {ТелефонЗаконногоПредставителя} Е-mail: {АдресЭлектроннойПочтыЗаконногоПредставителя} 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Законный представитель Члена Клуба   {ФамилияИмяОтчествоЗаконногоПредставителя} /________________________________/</w:t>
      </w:r>
    </w:p>
    <w:p w:rsidR="00873BA6" w:rsidRDefault="00873BA6" w:rsidP="00873BA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73BA6" w:rsidRDefault="00873BA6" w:rsidP="00873BA6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:rsidR="00873BA6" w:rsidRDefault="00873BA6" w:rsidP="00873BA6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hyperlink r:id="rId4" w:anchor="_ftnref1" w:tgtFrame="_blank" w:history="1">
        <w:r>
          <w:rPr>
            <w:rStyle w:val="a4"/>
            <w:rFonts w:ascii="Tahoma" w:hAnsi="Tahoma" w:cs="Tahoma"/>
            <w:sz w:val="16"/>
            <w:szCs w:val="16"/>
          </w:rPr>
          <w:t>[1]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Физкультурно-оздоровительные мероприятия включают в себя занятия в тренажерном зале, бассейн.</w:t>
      </w:r>
    </w:p>
    <w:p w:rsidR="004F3D90" w:rsidRDefault="004F3D90">
      <w:bookmarkStart w:id="0" w:name="_GoBack"/>
      <w:bookmarkEnd w:id="0"/>
    </w:p>
    <w:sectPr w:rsidR="004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A6"/>
    <w:rsid w:val="004F3D90"/>
    <w:rsid w:val="008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AFF5-7DAF-439A-9206-B0C638D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BA6"/>
  </w:style>
  <w:style w:type="character" w:styleId="a4">
    <w:name w:val="Hyperlink"/>
    <w:basedOn w:val="a0"/>
    <w:uiPriority w:val="99"/>
    <w:semiHidden/>
    <w:unhideWhenUsed/>
    <w:rsid w:val="0087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1c://server/fortune/spa_zol_vor_fit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 Петр Андреевич</dc:creator>
  <cp:keywords/>
  <dc:description/>
  <cp:lastModifiedBy>Ворожцов Петр Андреевич</cp:lastModifiedBy>
  <cp:revision>1</cp:revision>
  <dcterms:created xsi:type="dcterms:W3CDTF">2021-09-01T13:37:00Z</dcterms:created>
  <dcterms:modified xsi:type="dcterms:W3CDTF">2021-09-01T13:37:00Z</dcterms:modified>
</cp:coreProperties>
</file>